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404040"/>
        </w:rPr>
      </w:pPr>
      <w:r w:rsidDel="00000000" w:rsidR="00000000" w:rsidRPr="00000000">
        <w:rPr>
          <w:b w:val="1"/>
          <w:color w:val="404040"/>
          <w:rtl w:val="0"/>
        </w:rPr>
        <w:t xml:space="preserve">Demolição da Ponte Venecia, na Colômbia, emprega escavadeiras Link-Belt</w:t>
      </w:r>
    </w:p>
    <w:p w:rsidR="00000000" w:rsidDel="00000000" w:rsidP="00000000" w:rsidRDefault="00000000" w:rsidRPr="00000000" w14:paraId="00000003">
      <w:pPr>
        <w:rPr>
          <w:i w:val="1"/>
          <w:color w:val="404040"/>
        </w:rPr>
      </w:pPr>
      <w:r w:rsidDel="00000000" w:rsidR="00000000" w:rsidRPr="00000000">
        <w:rPr>
          <w:i w:val="1"/>
          <w:color w:val="404040"/>
          <w:rtl w:val="0"/>
        </w:rPr>
        <w:t xml:space="preserve">A estrutura, ao sul de Bogotá, será substituída por uma nova ponte dupla, adequada ao tráfego misto. A obra integra um megaprojeto de reestruturação viária, entre sete bairros da capital colombiana</w:t>
      </w:r>
    </w:p>
    <w:p w:rsidR="00000000" w:rsidDel="00000000" w:rsidP="00000000" w:rsidRDefault="00000000" w:rsidRPr="00000000" w14:paraId="00000004">
      <w:pPr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Duas</w:t>
      </w:r>
      <w:r w:rsidDel="00000000" w:rsidR="00000000" w:rsidRPr="00000000">
        <w:rPr>
          <w:b w:val="1"/>
          <w:color w:val="404040"/>
          <w:rtl w:val="0"/>
        </w:rPr>
        <w:t xml:space="preserve"> </w:t>
      </w:r>
      <w:r w:rsidDel="00000000" w:rsidR="00000000" w:rsidRPr="00000000">
        <w:rPr>
          <w:color w:val="404040"/>
          <w:rtl w:val="0"/>
        </w:rPr>
        <w:t xml:space="preserve">escavadeiras Link-Belt, uma 130X3E e uma 210X3E, estão alocadas em operações de demolição e movimentação de resíduos na Ponte Venecia, em Bogotá, capital colombiana. Os equipamentos pertencem à Abecol Demoliciones y Construcciones S.A.S e foram comercializadas pelo distribuidor Partequipos. A primeira fase da demolição ocorreu entre os meses de abril e junho deste ano, a segunda já está em andamento e terminará em agosto.</w:t>
      </w:r>
    </w:p>
    <w:p w:rsidR="00000000" w:rsidDel="00000000" w:rsidP="00000000" w:rsidRDefault="00000000" w:rsidRPr="00000000" w14:paraId="00000005">
      <w:pPr>
        <w:rPr>
          <w:color w:val="404040"/>
        </w:rPr>
      </w:pPr>
      <w:r w:rsidDel="00000000" w:rsidR="00000000" w:rsidRPr="00000000">
        <w:rPr>
          <w:color w:val="404040"/>
        </w:rPr>
        <w:drawing>
          <wp:inline distB="114300" distT="114300" distL="114300" distR="114300">
            <wp:extent cx="4515803" cy="3384861"/>
            <wp:effectExtent b="0" l="0" r="0" t="0"/>
            <wp:docPr id="64851723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15803" cy="33848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A 130X3E e a 210X3E trabalham, de forma alternada, com rompedor hidráulico para quebra da estrutura de concreto e com a caçamba para movimentação de terra e de entulho. No processo de carregamento, o proprietário da Abecol, Nelson Gaona, estima que a 210X3E movimente diariamente cerca de 750 m³ de entulho, concreto, metais e terra. Ele ressalta que esse número pode ser maior, dependendo da disponibilidade de caminhões basculantes e do trajeto para descarregamento do rejeito.</w:t>
      </w:r>
    </w:p>
    <w:p w:rsidR="00000000" w:rsidDel="00000000" w:rsidP="00000000" w:rsidRDefault="00000000" w:rsidRPr="00000000" w14:paraId="00000007">
      <w:pPr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A Abecol possui quatro modelos 130X3E, seis 210X3E, uma 240X2 e uma 300X3E, adquiridos entre 2019 e 2022, conforme o crescimento da demanda por serviços de demolição e construção civil no país. As demais escavadeiras pertencentes à empresa operam em obras em diversas regiões como Cartagena, Medellín, Cali e Barranquilla, Antioquia, Costa Caribe, Cundinamarca, na Colômbia. </w:t>
      </w:r>
    </w:p>
    <w:p w:rsidR="00000000" w:rsidDel="00000000" w:rsidP="00000000" w:rsidRDefault="00000000" w:rsidRPr="00000000" w14:paraId="00000008">
      <w:pPr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A Ponte Venecia está localizada ao sul de Bogotá, ligando a Rodovia Sul com a Avenida Carrera 68, ao norte. Construída há mais de 40 anos, a estrutura não tem especificações técnicas necessárias para suportar o tráfego de veículos articulados e biarticulados do TransMilenio, sistema de transporte público metropolitano de veículo leve sobre pneus. Além disso, suas pistas não têm raios de curva adequados para esses ônibus.</w:t>
      </w:r>
    </w:p>
    <w:p w:rsidR="00000000" w:rsidDel="00000000" w:rsidP="00000000" w:rsidRDefault="00000000" w:rsidRPr="00000000" w14:paraId="00000009">
      <w:pPr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A empresa escolheu as escavadeiras Link-Belt devido à reputação da marca como fabricante </w:t>
      </w:r>
      <w:r w:rsidDel="00000000" w:rsidR="00000000" w:rsidRPr="00000000">
        <w:rPr>
          <w:color w:val="404040"/>
          <w:rtl w:val="0"/>
        </w:rPr>
        <w:t xml:space="preserve">de equipamentos de construção, segundo Gaona</w:t>
      </w:r>
      <w:r w:rsidDel="00000000" w:rsidR="00000000" w:rsidRPr="00000000">
        <w:rPr>
          <w:b w:val="1"/>
          <w:color w:val="404040"/>
          <w:rtl w:val="0"/>
        </w:rPr>
        <w:t xml:space="preserve">.</w:t>
      </w:r>
      <w:r w:rsidDel="00000000" w:rsidR="00000000" w:rsidRPr="00000000">
        <w:rPr>
          <w:color w:val="404040"/>
          <w:rtl w:val="0"/>
        </w:rPr>
        <w:t xml:space="preserve"> “Valorizamos a qualidade, durabilidade, desempenho, bem como a tecnologia avançada e o foco em segurança. Acreditamos que as escavadeiras da Link-Belt são a escolha certa para nossas necessidades na indústria de demolição e construção”, salientou Gaona.</w:t>
      </w:r>
    </w:p>
    <w:p w:rsidR="00000000" w:rsidDel="00000000" w:rsidP="00000000" w:rsidRDefault="00000000" w:rsidRPr="00000000" w14:paraId="0000000A">
      <w:pPr>
        <w:rPr>
          <w:b w:val="1"/>
          <w:color w:val="404040"/>
        </w:rPr>
      </w:pPr>
      <w:r w:rsidDel="00000000" w:rsidR="00000000" w:rsidRPr="00000000">
        <w:rPr>
          <w:color w:val="404040"/>
          <w:rtl w:val="0"/>
        </w:rPr>
        <w:t xml:space="preserve">Após a demolição, uma nova estrutura dupla substituirá a ponte, com faixas exclusivas para o TransMilenio e para tráfego misto, reorganizando o fluxo local de veículos leves e pesados. A construção da nova ponte deve ocorrer em quase quatro anos, com término previsto para fevereiro de 2026.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De acordo com o Instituto de Desenvolvimento Urbano (IDU) de Bogotá, o primeiro trecho está 20% concluído, com investimentos de $ 415,18 milhões de pesos colombianos, o equivalente a R$ 377, 43 milhões. A implementação dessa nova ponte faz parte de um megaprojeto de reestruturação viária, do bairro Venecia ao bairro La Floresta, abrangendo sete localidades.</w:t>
      </w:r>
    </w:p>
    <w:p w:rsidR="00000000" w:rsidDel="00000000" w:rsidP="00000000" w:rsidRDefault="00000000" w:rsidRPr="00000000" w14:paraId="0000000C">
      <w:pPr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Sediada em Bogotá, a Abecol é especializada em obras de demolição e construção civil. A empresa, fundada em 7 de março de 2002 por Nelson Gaona e Olga Zambrano, já alocou seus equipamentos em diferentes projetos, localizados em Bogotá, Cartagena, Medellín, Cali e Barranquilla e em diversas regiões do país, incluindo Antioquia, Costa Caribe e Cundinamarca. </w:t>
      </w:r>
    </w:p>
    <w:p w:rsidR="00000000" w:rsidDel="00000000" w:rsidP="00000000" w:rsidRDefault="00000000" w:rsidRPr="00000000" w14:paraId="0000000D">
      <w:pPr>
        <w:rPr>
          <w:b w:val="1"/>
          <w:color w:val="404040"/>
        </w:rPr>
      </w:pPr>
      <w:r w:rsidDel="00000000" w:rsidR="00000000" w:rsidRPr="00000000">
        <w:rPr>
          <w:b w:val="1"/>
          <w:color w:val="404040"/>
          <w:rtl w:val="0"/>
        </w:rPr>
        <w:t xml:space="preserve">Sobre a LBX Company</w:t>
      </w:r>
    </w:p>
    <w:p w:rsidR="00000000" w:rsidDel="00000000" w:rsidP="00000000" w:rsidRDefault="00000000" w:rsidRPr="00000000" w14:paraId="0000000E">
      <w:pPr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A matriz da LBX está localizada em Lexington, no Estado do Kentucky (EUA) e suas origens datam de 1874. A marca é sinônimo de equipamentos inovadores para as indústrias florestal, reciclagem, demolição e de manuseio de materiais.</w:t>
      </w:r>
    </w:p>
    <w:p w:rsidR="00000000" w:rsidDel="00000000" w:rsidP="00000000" w:rsidRDefault="00000000" w:rsidRPr="00000000" w14:paraId="0000000F">
      <w:pPr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Atua nas Américas, de Norte a Sul, atendendo a uma base de clientes leais em parceria a uma forte rede de distribuidores. Por intermédio dos distribuidores, são fornecidos treinamentos, peças, serviços e suporte técnico para os proprietários de equipamentos Link-Belt.</w:t>
      </w:r>
    </w:p>
    <w:p w:rsidR="00000000" w:rsidDel="00000000" w:rsidP="00000000" w:rsidRDefault="00000000" w:rsidRPr="00000000" w14:paraId="00000010">
      <w:pPr>
        <w:rPr>
          <w:b w:val="1"/>
          <w:color w:val="404040"/>
        </w:rPr>
      </w:pPr>
      <w:r w:rsidDel="00000000" w:rsidR="00000000" w:rsidRPr="00000000">
        <w:rPr>
          <w:b w:val="1"/>
          <w:color w:val="404040"/>
          <w:rtl w:val="0"/>
        </w:rPr>
        <w:t xml:space="preserve">Sobre a Link-Belt Latin America</w:t>
      </w:r>
    </w:p>
    <w:p w:rsidR="00000000" w:rsidDel="00000000" w:rsidP="00000000" w:rsidRDefault="00000000" w:rsidRPr="00000000" w14:paraId="00000011">
      <w:pPr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As escavadeiras Link-Belt® chegaram na América Latina em 2004, mas ganharam ainda mais espaço no mercado latino-americano a partir de 2012, quando a LBX do Brasil, subsidiária da americana Link-Belt Excavator Company, empresa do grupo japonês Sumitomo, se estabeleceu na cidade de Sorocaba (SP). Deste então, os equipamentos têm aliado a tradição da marca americana de quase 150 anos de mercado com a tecnologia e qualidade consagradas da indústria japonesa.</w:t>
      </w:r>
    </w:p>
    <w:p w:rsidR="00000000" w:rsidDel="00000000" w:rsidP="00000000" w:rsidRDefault="00000000" w:rsidRPr="00000000" w14:paraId="00000012">
      <w:pPr>
        <w:rPr>
          <w:b w:val="1"/>
          <w:color w:val="404040"/>
        </w:rPr>
      </w:pPr>
      <w:r w:rsidDel="00000000" w:rsidR="00000000" w:rsidRPr="00000000">
        <w:rPr>
          <w:b w:val="1"/>
          <w:color w:val="404040"/>
          <w:rtl w:val="0"/>
        </w:rPr>
        <w:t xml:space="preserve">Informações para a imprensa:</w:t>
      </w:r>
    </w:p>
    <w:p w:rsidR="00000000" w:rsidDel="00000000" w:rsidP="00000000" w:rsidRDefault="00000000" w:rsidRPr="00000000" w14:paraId="00000013">
      <w:pPr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Dep. Marketing LBX do Brasil</w:t>
      </w:r>
    </w:p>
    <w:p w:rsidR="00000000" w:rsidDel="00000000" w:rsidP="00000000" w:rsidRDefault="00000000" w:rsidRPr="00000000" w14:paraId="00000014">
      <w:pPr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ALINE LIMA </w:t>
        <w:br w:type="textWrapping"/>
      </w:r>
      <w:hyperlink r:id="rId8">
        <w:r w:rsidDel="00000000" w:rsidR="00000000" w:rsidRPr="00000000">
          <w:rPr>
            <w:color w:val="404040"/>
            <w:u w:val="single"/>
            <w:rtl w:val="0"/>
          </w:rPr>
          <w:t xml:space="preserve">mktbr@lbxco.com</w:t>
        </w:r>
      </w:hyperlink>
      <w:r w:rsidDel="00000000" w:rsidR="00000000" w:rsidRPr="00000000">
        <w:rPr>
          <w:color w:val="404040"/>
          <w:rtl w:val="0"/>
        </w:rPr>
        <w:t xml:space="preserve">   </w:t>
        <w:br w:type="textWrapping"/>
        <w:t xml:space="preserve">+55 15 99667-2945</w:t>
        <w:br w:type="textWrapping"/>
        <w:t xml:space="preserve">+55 15 3325-6402</w:t>
      </w:r>
    </w:p>
    <w:p w:rsidR="00000000" w:rsidDel="00000000" w:rsidP="00000000" w:rsidRDefault="00000000" w:rsidRPr="00000000" w14:paraId="00000015">
      <w:pP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ADRIANA ROMA</w:t>
        <w:br w:type="textWrapping"/>
      </w:r>
      <w:hyperlink r:id="rId9">
        <w:r w:rsidDel="00000000" w:rsidR="00000000" w:rsidRPr="00000000">
          <w:rPr>
            <w:color w:val="404040"/>
            <w:u w:val="single"/>
            <w:rtl w:val="0"/>
          </w:rPr>
          <w:t xml:space="preserve">adriana@haproposito.com.br</w:t>
        </w:r>
      </w:hyperlink>
      <w:r w:rsidDel="00000000" w:rsidR="00000000" w:rsidRPr="00000000">
        <w:rPr>
          <w:color w:val="404040"/>
          <w:rtl w:val="0"/>
        </w:rPr>
        <w:t xml:space="preserve">  </w:t>
        <w:br w:type="textWrapping"/>
        <w:t xml:space="preserve">+55 19 99816-6272</w:t>
      </w:r>
    </w:p>
    <w:p w:rsidR="00000000" w:rsidDel="00000000" w:rsidP="00000000" w:rsidRDefault="00000000" w:rsidRPr="00000000" w14:paraId="00000017">
      <w:pP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RITA HENNIES</w:t>
        <w:br w:type="textWrapping"/>
      </w:r>
      <w:hyperlink r:id="rId10">
        <w:r w:rsidDel="00000000" w:rsidR="00000000" w:rsidRPr="00000000">
          <w:rPr>
            <w:color w:val="404040"/>
            <w:u w:val="single"/>
            <w:rtl w:val="0"/>
          </w:rPr>
          <w:t xml:space="preserve">rita@haproposito.com.br</w:t>
        </w:r>
      </w:hyperlink>
      <w:r w:rsidDel="00000000" w:rsidR="00000000" w:rsidRPr="00000000">
        <w:rPr>
          <w:color w:val="404040"/>
          <w:rtl w:val="0"/>
        </w:rPr>
        <w:t xml:space="preserve">  </w:t>
        <w:br w:type="textWrapping"/>
        <w:t xml:space="preserve">+55 19 99662-7548 </w:t>
      </w:r>
    </w:p>
    <w:p w:rsidR="00000000" w:rsidDel="00000000" w:rsidP="00000000" w:rsidRDefault="00000000" w:rsidRPr="00000000" w14:paraId="00000019">
      <w:pP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404040"/>
        </w:rPr>
      </w:pPr>
      <w:bookmarkStart w:colFirst="0" w:colLast="0" w:name="_heading=h.gjdgxs" w:id="0"/>
      <w:bookmarkEnd w:id="0"/>
      <w:r w:rsidDel="00000000" w:rsidR="00000000" w:rsidRPr="00000000">
        <w:rPr>
          <w:color w:val="404040"/>
          <w:rtl w:val="0"/>
        </w:rPr>
        <w:t xml:space="preserve">VITÓRIA SWARTELE</w:t>
        <w:br w:type="textWrapping"/>
      </w:r>
      <w:hyperlink r:id="rId11">
        <w:r w:rsidDel="00000000" w:rsidR="00000000" w:rsidRPr="00000000">
          <w:rPr>
            <w:color w:val="404040"/>
            <w:u w:val="single"/>
            <w:rtl w:val="0"/>
          </w:rPr>
          <w:t xml:space="preserve">vitoria@haproposito.com.br</w:t>
        </w:r>
      </w:hyperlink>
      <w:r w:rsidDel="00000000" w:rsidR="00000000" w:rsidRPr="00000000">
        <w:rPr>
          <w:color w:val="404040"/>
          <w:rtl w:val="0"/>
        </w:rPr>
        <w:t xml:space="preserve">  </w:t>
        <w:br w:type="textWrapping"/>
        <w:t xml:space="preserve">+55 19 97161-9573</w:t>
      </w:r>
    </w:p>
    <w:p w:rsidR="00000000" w:rsidDel="00000000" w:rsidP="00000000" w:rsidRDefault="00000000" w:rsidRPr="00000000" w14:paraId="0000001B">
      <w:pP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404040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42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3190875</wp:posOffset>
          </wp:positionH>
          <wp:positionV relativeFrom="margin">
            <wp:posOffset>-440054</wp:posOffset>
          </wp:positionV>
          <wp:extent cx="2858135" cy="371475"/>
          <wp:effectExtent b="0" l="0" r="0" t="0"/>
          <wp:wrapSquare wrapText="bothSides" distB="0" distT="0" distL="114300" distR="114300"/>
          <wp:docPr id="64851723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8135" cy="3714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47253" cy="544435"/>
          <wp:effectExtent b="0" l="0" r="0" t="0"/>
          <wp:docPr id="6485172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7253" cy="5444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42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unhideWhenUsed w:val="1"/>
    <w:rsid w:val="00840AF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9A721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A721A"/>
  </w:style>
  <w:style w:type="paragraph" w:styleId="Rodap">
    <w:name w:val="footer"/>
    <w:basedOn w:val="Normal"/>
    <w:link w:val="RodapChar"/>
    <w:uiPriority w:val="99"/>
    <w:unhideWhenUsed w:val="1"/>
    <w:rsid w:val="009A721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A721A"/>
  </w:style>
  <w:style w:type="character" w:styleId="Refdecomentrio">
    <w:name w:val="annotation reference"/>
    <w:basedOn w:val="Fontepargpadro"/>
    <w:uiPriority w:val="99"/>
    <w:semiHidden w:val="1"/>
    <w:unhideWhenUsed w:val="1"/>
    <w:rsid w:val="007C15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7C15BD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C15B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C15BD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C15BD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C15B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C15B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vitoria@haproposito.com.br" TargetMode="External"/><Relationship Id="rId10" Type="http://schemas.openxmlformats.org/officeDocument/2006/relationships/hyperlink" Target="mailto:rita@haproposito.com.br" TargetMode="External"/><Relationship Id="rId12" Type="http://schemas.openxmlformats.org/officeDocument/2006/relationships/header" Target="header1.xml"/><Relationship Id="rId9" Type="http://schemas.openxmlformats.org/officeDocument/2006/relationships/hyperlink" Target="mailto:adriana@haproposito.com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mktbr@lbxco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GjybuUse0lRh7mXWPgjkc6RBfQ==">CgMxLjAyCGguZ2pkZ3hzOAByITFxdWxpOHJjb3lfR1U4cVBqb0FOeDhvcVlFbTgzVGRTNA==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2023-06-12T19:24:00Z</dcterms:created>
  <dc:creator>user</dc:creator>
</cp:coreProperties>
</file>